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line="360" w:lineRule="auto"/>
        <w:ind w:left="2160" w:firstLine="720"/>
        <w:jc w:val="left"/>
        <w:rPr/>
      </w:pPr>
      <w:bookmarkStart w:colFirst="0" w:colLast="0" w:name="_csfomspcpmhx" w:id="0"/>
      <w:bookmarkEnd w:id="0"/>
      <w:r w:rsidDel="00000000" w:rsidR="00000000" w:rsidRPr="00000000">
        <w:rPr>
          <w:rtl w:val="0"/>
        </w:rPr>
        <w:t xml:space="preserve">Educatief materiaal bij </w:t>
      </w:r>
    </w:p>
    <w:p w:rsidR="00000000" w:rsidDel="00000000" w:rsidP="00000000" w:rsidRDefault="00000000" w:rsidRPr="00000000" w14:paraId="00000002">
      <w:pPr>
        <w:pStyle w:val="Heading1"/>
        <w:spacing w:line="360" w:lineRule="auto"/>
        <w:jc w:val="center"/>
        <w:rPr/>
      </w:pPr>
      <w:bookmarkStart w:colFirst="0" w:colLast="0" w:name="_csy3xjnutf92" w:id="1"/>
      <w:bookmarkEnd w:id="1"/>
      <w:r w:rsidDel="00000000" w:rsidR="00000000" w:rsidRPr="00000000">
        <w:rPr>
          <w:rtl w:val="0"/>
        </w:rPr>
        <w:t xml:space="preserve">‘Geld zit niet goed’</w:t>
      </w:r>
    </w:p>
    <w:p w:rsidR="00000000" w:rsidDel="00000000" w:rsidP="00000000" w:rsidRDefault="00000000" w:rsidRPr="00000000" w14:paraId="00000003">
      <w:pPr>
        <w:pStyle w:val="Heading2"/>
        <w:spacing w:line="360" w:lineRule="auto"/>
        <w:rPr/>
      </w:pPr>
      <w:bookmarkStart w:colFirst="0" w:colLast="0" w:name="_hmq4knd2veji" w:id="2"/>
      <w:bookmarkEnd w:id="2"/>
      <w:r w:rsidDel="00000000" w:rsidR="00000000" w:rsidRPr="00000000">
        <w:rPr>
          <w:rtl w:val="0"/>
        </w:rPr>
        <w:t xml:space="preserve">Vóór het lezen</w:t>
      </w:r>
    </w:p>
    <w:p w:rsidR="00000000" w:rsidDel="00000000" w:rsidP="00000000" w:rsidRDefault="00000000" w:rsidRPr="00000000" w14:paraId="00000004">
      <w:pPr>
        <w:spacing w:line="360" w:lineRule="auto"/>
        <w:rPr>
          <w:i w:val="1"/>
        </w:rPr>
      </w:pPr>
      <w:r w:rsidDel="00000000" w:rsidR="00000000" w:rsidRPr="00000000">
        <w:rPr>
          <w:rFonts w:ascii="Arial Unicode MS" w:cs="Arial Unicode MS" w:eastAsia="Arial Unicode MS" w:hAnsi="Arial Unicode MS"/>
          <w:rtl w:val="0"/>
        </w:rPr>
        <w:t xml:space="preserve">→</w:t>
      </w:r>
      <w:r w:rsidDel="00000000" w:rsidR="00000000" w:rsidRPr="00000000">
        <w:rPr>
          <w:i w:val="1"/>
          <w:rtl w:val="0"/>
        </w:rPr>
        <w:t xml:space="preserve"> Maak je publiek warm voor het artikel dat je gaat lezen.</w:t>
      </w:r>
    </w:p>
    <w:p w:rsidR="00000000" w:rsidDel="00000000" w:rsidP="00000000" w:rsidRDefault="00000000" w:rsidRPr="00000000" w14:paraId="00000005">
      <w:pPr>
        <w:spacing w:line="360" w:lineRule="auto"/>
        <w:rPr/>
      </w:pPr>
      <w:r w:rsidDel="00000000" w:rsidR="00000000" w:rsidRPr="00000000">
        <w:rPr>
          <w:rtl w:val="0"/>
        </w:rPr>
      </w:r>
    </w:p>
    <w:p w:rsidR="00000000" w:rsidDel="00000000" w:rsidP="00000000" w:rsidRDefault="00000000" w:rsidRPr="00000000" w14:paraId="00000006">
      <w:pPr>
        <w:numPr>
          <w:ilvl w:val="0"/>
          <w:numId w:val="1"/>
        </w:numPr>
        <w:spacing w:line="360" w:lineRule="auto"/>
        <w:ind w:left="72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Stel enkele vragen rond tweedehands:</w:t>
      </w:r>
    </w:p>
    <w:p w:rsidR="00000000" w:rsidDel="00000000" w:rsidP="00000000" w:rsidRDefault="00000000" w:rsidRPr="00000000" w14:paraId="00000007">
      <w:pPr>
        <w:numPr>
          <w:ilvl w:val="0"/>
          <w:numId w:val="5"/>
        </w:numPr>
        <w:spacing w:line="360" w:lineRule="auto"/>
        <w:ind w:left="144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Koop je soms tweedehands? Waarom (niet)?</w:t>
      </w:r>
    </w:p>
    <w:p w:rsidR="00000000" w:rsidDel="00000000" w:rsidP="00000000" w:rsidRDefault="00000000" w:rsidRPr="00000000" w14:paraId="00000008">
      <w:pPr>
        <w:numPr>
          <w:ilvl w:val="0"/>
          <w:numId w:val="5"/>
        </w:numPr>
        <w:spacing w:line="360" w:lineRule="auto"/>
        <w:ind w:left="144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Als je tweedehands koopt, wat koop je dan zoal?</w:t>
      </w:r>
    </w:p>
    <w:p w:rsidR="00000000" w:rsidDel="00000000" w:rsidP="00000000" w:rsidRDefault="00000000" w:rsidRPr="00000000" w14:paraId="00000009">
      <w:pPr>
        <w:numPr>
          <w:ilvl w:val="0"/>
          <w:numId w:val="5"/>
        </w:numPr>
        <w:spacing w:line="360" w:lineRule="auto"/>
        <w:ind w:left="144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Waar verkopen ze tweedehandse spullen ? (kringwinkel, rommelmarkt, Spullenhulp/petitsriens, Troc, 2dehands.be,...)</w:t>
      </w:r>
    </w:p>
    <w:p w:rsidR="00000000" w:rsidDel="00000000" w:rsidP="00000000" w:rsidRDefault="00000000" w:rsidRPr="00000000" w14:paraId="0000000A">
      <w:pPr>
        <w:numPr>
          <w:ilvl w:val="0"/>
          <w:numId w:val="5"/>
        </w:numPr>
        <w:spacing w:line="360" w:lineRule="auto"/>
        <w:ind w:left="144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Heb je al ooit iets speciaals, waardevols, supergoedkoops, moois, zwaars, lelijks, nuttigs, ... gevonden op deze plaatsen?</w:t>
      </w:r>
    </w:p>
    <w:p w:rsidR="00000000" w:rsidDel="00000000" w:rsidP="00000000" w:rsidRDefault="00000000" w:rsidRPr="00000000" w14:paraId="0000000B">
      <w:pPr>
        <w:spacing w:line="360" w:lineRule="auto"/>
        <w:ind w:left="144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C">
      <w:pPr>
        <w:numPr>
          <w:ilvl w:val="0"/>
          <w:numId w:val="5"/>
        </w:numPr>
        <w:spacing w:line="360" w:lineRule="auto"/>
        <w:ind w:left="144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b w:val="1"/>
          <w:sz w:val="24"/>
          <w:szCs w:val="24"/>
          <w:rtl w:val="0"/>
        </w:rPr>
        <w:t xml:space="preserve">Moeilijker:</w:t>
      </w:r>
      <w:r w:rsidDel="00000000" w:rsidR="00000000" w:rsidRPr="00000000">
        <w:rPr>
          <w:rFonts w:ascii="EB Garamond" w:cs="EB Garamond" w:eastAsia="EB Garamond" w:hAnsi="EB Garamond"/>
          <w:sz w:val="24"/>
          <w:szCs w:val="24"/>
          <w:rtl w:val="0"/>
        </w:rPr>
        <w:t xml:space="preserve"> Wat is het verschil tussen een Kringwinkel en een gewone tweedehandswinkel?  (kringwinkel= niet commercieel, ze krijgen spullen gratis, sorteren deze  en verkopen de spullen in goede staat (eventueel na herstel), goedkope prijzen, aspect recyclage en milieu, afvalberg verminderen, ook tewerkstelling voor kwetsbare groepen: zie  bijvoorbeeld ‘wie kringt, die wint’ </w:t>
      </w:r>
      <w:hyperlink r:id="rId6">
        <w:r w:rsidDel="00000000" w:rsidR="00000000" w:rsidRPr="00000000">
          <w:rPr>
            <w:rFonts w:ascii="EB Garamond" w:cs="EB Garamond" w:eastAsia="EB Garamond" w:hAnsi="EB Garamond"/>
            <w:color w:val="1155cc"/>
            <w:sz w:val="24"/>
            <w:szCs w:val="24"/>
            <w:u w:val="single"/>
            <w:rtl w:val="0"/>
          </w:rPr>
          <w:t xml:space="preserve">https://www.youtube.com/watch?v=tQEAczE8cWE</w:t>
        </w:r>
      </w:hyperlink>
      <w:r w:rsidDel="00000000" w:rsidR="00000000" w:rsidRPr="00000000">
        <w:rPr>
          <w:rtl w:val="0"/>
        </w:rPr>
      </w:r>
    </w:p>
    <w:p w:rsidR="00000000" w:rsidDel="00000000" w:rsidP="00000000" w:rsidRDefault="00000000" w:rsidRPr="00000000" w14:paraId="0000000D">
      <w:pPr>
        <w:numPr>
          <w:ilvl w:val="0"/>
          <w:numId w:val="5"/>
        </w:numPr>
        <w:spacing w:line="360" w:lineRule="auto"/>
        <w:ind w:left="144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Heb je zelf al eens iets gebracht naar een  kringwinkel of tweedehands verkocht?</w:t>
      </w:r>
    </w:p>
    <w:p w:rsidR="00000000" w:rsidDel="00000000" w:rsidP="00000000" w:rsidRDefault="00000000" w:rsidRPr="00000000" w14:paraId="0000000E">
      <w:pPr>
        <w:numPr>
          <w:ilvl w:val="0"/>
          <w:numId w:val="5"/>
        </w:numPr>
        <w:spacing w:line="360" w:lineRule="auto"/>
        <w:ind w:left="144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Ken je een weggeefwinkel? (mensen mogen hier gratis spullen komen ophalen tegen bepaalde voorwaarden) </w:t>
      </w:r>
      <w:hyperlink r:id="rId7">
        <w:r w:rsidDel="00000000" w:rsidR="00000000" w:rsidRPr="00000000">
          <w:rPr>
            <w:rFonts w:ascii="EB Garamond" w:cs="EB Garamond" w:eastAsia="EB Garamond" w:hAnsi="EB Garamond"/>
            <w:color w:val="1155cc"/>
            <w:sz w:val="24"/>
            <w:szCs w:val="24"/>
            <w:u w:val="single"/>
            <w:rtl w:val="0"/>
          </w:rPr>
          <w:t xml:space="preserve">https://weggeefwinkelkinrooi.weebly.com/</w:t>
        </w:r>
      </w:hyperlink>
      <w:r w:rsidDel="00000000" w:rsidR="00000000" w:rsidRPr="00000000">
        <w:rPr>
          <w:rtl w:val="0"/>
        </w:rPr>
      </w:r>
    </w:p>
    <w:p w:rsidR="00000000" w:rsidDel="00000000" w:rsidP="00000000" w:rsidRDefault="00000000" w:rsidRPr="00000000" w14:paraId="0000000F">
      <w:pPr>
        <w:spacing w:line="360" w:lineRule="auto"/>
        <w:ind w:left="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0">
      <w:pPr>
        <w:spacing w:line="360" w:lineRule="auto"/>
        <w:ind w:left="720" w:firstLine="0"/>
        <w:rPr>
          <w:rFonts w:ascii="EB Garamond" w:cs="EB Garamond" w:eastAsia="EB Garamond" w:hAnsi="EB Garamond"/>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1">
      <w:pPr>
        <w:numPr>
          <w:ilvl w:val="0"/>
          <w:numId w:val="1"/>
        </w:numPr>
        <w:spacing w:line="360" w:lineRule="auto"/>
        <w:ind w:left="72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Drama in de klas: laat je cursisten in een kring staan, neem als eerste een denkbeeldig cadeau uit een stapel cadeaus uit het midden van de kring, dit cadeau is heel mooi, zwaar, plakkerig, gaat vliegen…..en er staat een naam op, geef het aan een van de cursisten die  het uitpakt en vertelt wat hij/zij denkt dat het is en wat ervan vindt, dit cadeau vind ik grappig, dit maakt me blij, dit kan ik goed gebruiken, … Je kan iedereen een cadeau uit de denkbeeldige stapel laten nemen en aan iemand geven. Zorg ervoor dat iedereen aan de beurt komt (inspiratie uit de opleiding ‘Nederlands, hoe speel je dat’).</w:t>
      </w:r>
    </w:p>
    <w:p w:rsidR="00000000" w:rsidDel="00000000" w:rsidP="00000000" w:rsidRDefault="00000000" w:rsidRPr="00000000" w14:paraId="00000012">
      <w:pPr>
        <w:pStyle w:val="Heading2"/>
        <w:spacing w:line="360" w:lineRule="auto"/>
        <w:rPr/>
      </w:pPr>
      <w:bookmarkStart w:colFirst="0" w:colLast="0" w:name="_eahwsmbljshs" w:id="3"/>
      <w:bookmarkEnd w:id="3"/>
      <w:r w:rsidDel="00000000" w:rsidR="00000000" w:rsidRPr="00000000">
        <w:rPr>
          <w:rtl w:val="0"/>
        </w:rPr>
        <w:t xml:space="preserve">Tijdens het lezen</w:t>
      </w:r>
    </w:p>
    <w:p w:rsidR="00000000" w:rsidDel="00000000" w:rsidP="00000000" w:rsidRDefault="00000000" w:rsidRPr="00000000" w14:paraId="00000013">
      <w:pPr>
        <w:spacing w:line="360" w:lineRule="auto"/>
        <w:rPr>
          <w:i w:val="1"/>
        </w:rPr>
      </w:pPr>
      <w:r w:rsidDel="00000000" w:rsidR="00000000" w:rsidRPr="00000000">
        <w:rPr>
          <w:rFonts w:ascii="Arial Unicode MS" w:cs="Arial Unicode MS" w:eastAsia="Arial Unicode MS" w:hAnsi="Arial Unicode MS"/>
          <w:rtl w:val="0"/>
        </w:rPr>
        <w:t xml:space="preserve">→</w:t>
      </w:r>
      <w:r w:rsidDel="00000000" w:rsidR="00000000" w:rsidRPr="00000000">
        <w:rPr>
          <w:i w:val="1"/>
          <w:rtl w:val="0"/>
        </w:rPr>
        <w:t xml:space="preserve"> Behoud hun interesse tijdens het lezen.</w:t>
      </w:r>
    </w:p>
    <w:p w:rsidR="00000000" w:rsidDel="00000000" w:rsidP="00000000" w:rsidRDefault="00000000" w:rsidRPr="00000000" w14:paraId="00000014">
      <w:pPr>
        <w:spacing w:line="360" w:lineRule="auto"/>
        <w:rPr>
          <w:i w:val="1"/>
        </w:rPr>
      </w:pPr>
      <w:r w:rsidDel="00000000" w:rsidR="00000000" w:rsidRPr="00000000">
        <w:rPr>
          <w:rtl w:val="0"/>
        </w:rPr>
      </w:r>
    </w:p>
    <w:p w:rsidR="00000000" w:rsidDel="00000000" w:rsidP="00000000" w:rsidRDefault="00000000" w:rsidRPr="00000000" w14:paraId="00000015">
      <w:pPr>
        <w:numPr>
          <w:ilvl w:val="0"/>
          <w:numId w:val="7"/>
        </w:numPr>
        <w:spacing w:line="36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Je kan deze tekst op twee niveaus lezen: Wablieft of </w:t>
      </w:r>
      <w:r w:rsidDel="00000000" w:rsidR="00000000" w:rsidRPr="00000000">
        <w:rPr>
          <w:rFonts w:ascii="EB Garamond" w:cs="EB Garamond" w:eastAsia="EB Garamond" w:hAnsi="EB Garamond"/>
          <w:sz w:val="24"/>
          <w:szCs w:val="24"/>
          <w:rtl w:val="0"/>
        </w:rPr>
        <w:t xml:space="preserve">Wablieft Start</w:t>
      </w:r>
      <w:r w:rsidDel="00000000" w:rsidR="00000000" w:rsidRPr="00000000">
        <w:rPr>
          <w:rFonts w:ascii="EB Garamond" w:cs="EB Garamond" w:eastAsia="EB Garamond" w:hAnsi="EB Garamond"/>
          <w:sz w:val="24"/>
          <w:szCs w:val="24"/>
          <w:rtl w:val="0"/>
        </w:rPr>
        <w:t xml:space="preserve">, zie nieuws.wablieft.be.</w:t>
      </w:r>
    </w:p>
    <w:p w:rsidR="00000000" w:rsidDel="00000000" w:rsidP="00000000" w:rsidRDefault="00000000" w:rsidRPr="00000000" w14:paraId="00000016">
      <w:pPr>
        <w:spacing w:line="360" w:lineRule="auto"/>
        <w:ind w:left="720" w:firstLine="0"/>
        <w:rPr/>
      </w:pPr>
      <w:r w:rsidDel="00000000" w:rsidR="00000000" w:rsidRPr="00000000">
        <w:rPr>
          <w:rFonts w:ascii="EB Garamond" w:cs="EB Garamond" w:eastAsia="EB Garamond" w:hAnsi="EB Garamond"/>
          <w:sz w:val="24"/>
          <w:szCs w:val="24"/>
          <w:rtl w:val="0"/>
        </w:rPr>
        <w:t xml:space="preserve">Maak hier gebruik van om te differentiëren in je klas.</w:t>
      </w:r>
      <w:r w:rsidDel="00000000" w:rsidR="00000000" w:rsidRPr="00000000">
        <w:rPr>
          <w:rtl w:val="0"/>
        </w:rPr>
      </w:r>
    </w:p>
    <w:p w:rsidR="00000000" w:rsidDel="00000000" w:rsidP="00000000" w:rsidRDefault="00000000" w:rsidRPr="00000000" w14:paraId="00000017">
      <w:pPr>
        <w:pStyle w:val="Heading2"/>
        <w:spacing w:line="360" w:lineRule="auto"/>
        <w:rPr/>
      </w:pPr>
      <w:bookmarkStart w:colFirst="0" w:colLast="0" w:name="_pgrvz7bthol" w:id="4"/>
      <w:bookmarkEnd w:id="4"/>
      <w:r w:rsidDel="00000000" w:rsidR="00000000" w:rsidRPr="00000000">
        <w:rPr>
          <w:rtl w:val="0"/>
        </w:rPr>
        <w:t xml:space="preserve">Na het lezen</w:t>
      </w:r>
    </w:p>
    <w:p w:rsidR="00000000" w:rsidDel="00000000" w:rsidP="00000000" w:rsidRDefault="00000000" w:rsidRPr="00000000" w14:paraId="00000018">
      <w:pPr>
        <w:spacing w:line="360" w:lineRule="auto"/>
        <w:ind w:left="0" w:firstLine="0"/>
        <w:rPr>
          <w:i w:val="1"/>
        </w:rPr>
      </w:pPr>
      <w:r w:rsidDel="00000000" w:rsidR="00000000" w:rsidRPr="00000000">
        <w:rPr>
          <w:rFonts w:ascii="Arial Unicode MS" w:cs="Arial Unicode MS" w:eastAsia="Arial Unicode MS" w:hAnsi="Arial Unicode MS"/>
          <w:i w:val="1"/>
          <w:rtl w:val="0"/>
        </w:rPr>
        <w:t xml:space="preserve">→ Verwerk samen met hen de gelezen info.</w:t>
      </w:r>
    </w:p>
    <w:p w:rsidR="00000000" w:rsidDel="00000000" w:rsidP="00000000" w:rsidRDefault="00000000" w:rsidRPr="00000000" w14:paraId="00000019">
      <w:pPr>
        <w:spacing w:line="360" w:lineRule="auto"/>
        <w:rPr/>
      </w:pPr>
      <w:r w:rsidDel="00000000" w:rsidR="00000000" w:rsidRPr="00000000">
        <w:rPr>
          <w:rtl w:val="0"/>
        </w:rPr>
      </w:r>
    </w:p>
    <w:p w:rsidR="00000000" w:rsidDel="00000000" w:rsidP="00000000" w:rsidRDefault="00000000" w:rsidRPr="00000000" w14:paraId="0000001A">
      <w:pPr>
        <w:spacing w:line="360" w:lineRule="auto"/>
        <w:rPr/>
      </w:pPr>
      <w:r w:rsidDel="00000000" w:rsidR="00000000" w:rsidRPr="00000000">
        <w:rPr>
          <w:rtl w:val="0"/>
        </w:rPr>
        <w:t xml:space="preserve">Vanaf A2:</w:t>
      </w:r>
      <w:r w:rsidDel="00000000" w:rsidR="00000000" w:rsidRPr="00000000">
        <w:rPr>
          <w:rtl w:val="0"/>
        </w:rPr>
      </w:r>
    </w:p>
    <w:p w:rsidR="00000000" w:rsidDel="00000000" w:rsidP="00000000" w:rsidRDefault="00000000" w:rsidRPr="00000000" w14:paraId="0000001B">
      <w:pPr>
        <w:numPr>
          <w:ilvl w:val="0"/>
          <w:numId w:val="4"/>
        </w:numPr>
        <w:spacing w:line="36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Dit neem ik mee!</w:t>
      </w:r>
    </w:p>
    <w:p w:rsidR="00000000" w:rsidDel="00000000" w:rsidP="00000000" w:rsidRDefault="00000000" w:rsidRPr="00000000" w14:paraId="0000001C">
      <w:pPr>
        <w:spacing w:line="360" w:lineRule="auto"/>
        <w:ind w:left="720" w:firstLine="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w:t>
      </w:r>
      <w:r w:rsidDel="00000000" w:rsidR="00000000" w:rsidRPr="00000000">
        <w:rPr>
          <w:rFonts w:ascii="EB Garamond" w:cs="EB Garamond" w:eastAsia="EB Garamond" w:hAnsi="EB Garamond"/>
          <w:sz w:val="24"/>
          <w:szCs w:val="24"/>
          <w:rtl w:val="0"/>
        </w:rPr>
        <w:t xml:space="preserve">oordenschatkennis oproepen: De cursisten geven aan welke voorwerpen ze aan  locaties zoals de rommelmarkt, kringwinkel, tweedehandswinkel  linken. De leerkracht schrijft ze op het bord. Daarna wordt het bord omgedraaid. De cursisten schrijven daarna, uit het hoofd, zoveel mogelijk woorden op die ze nog kennen. </w:t>
      </w:r>
    </w:p>
    <w:p w:rsidR="00000000" w:rsidDel="00000000" w:rsidP="00000000" w:rsidRDefault="00000000" w:rsidRPr="00000000" w14:paraId="0000001D">
      <w:pPr>
        <w:numPr>
          <w:ilvl w:val="0"/>
          <w:numId w:val="6"/>
        </w:numPr>
        <w:spacing w:line="360" w:lineRule="auto"/>
        <w:ind w:left="720" w:hanging="360"/>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Beschrijf je voorwerp</w:t>
      </w:r>
    </w:p>
    <w:p w:rsidR="00000000" w:rsidDel="00000000" w:rsidP="00000000" w:rsidRDefault="00000000" w:rsidRPr="00000000" w14:paraId="0000001E">
      <w:pPr>
        <w:spacing w:line="360" w:lineRule="auto"/>
        <w:ind w:left="720" w:firstLine="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w:t>
      </w:r>
      <w:r w:rsidDel="00000000" w:rsidR="00000000" w:rsidRPr="00000000">
        <w:rPr>
          <w:rFonts w:ascii="EB Garamond" w:cs="EB Garamond" w:eastAsia="EB Garamond" w:hAnsi="EB Garamond"/>
          <w:sz w:val="24"/>
          <w:szCs w:val="24"/>
          <w:rtl w:val="0"/>
        </w:rPr>
        <w:t xml:space="preserve">an de hand van afbeeldingen of kaartjes van meubels omschrijven cursisten hun voorwerp zo gedetailleerd mogelijk (kleur; afmetingen, prijs, patronen, hoedanigheid, ...). De rest van de klas raadt over welk meubel het gaat. Eventueel eerst per twee en daarna  klassikaal.</w:t>
      </w:r>
    </w:p>
    <w:p w:rsidR="00000000" w:rsidDel="00000000" w:rsidP="00000000" w:rsidRDefault="00000000" w:rsidRPr="00000000" w14:paraId="0000001F">
      <w:pPr>
        <w:spacing w:line="360" w:lineRule="auto"/>
        <w:ind w:left="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0">
      <w:pPr>
        <w:numPr>
          <w:ilvl w:val="0"/>
          <w:numId w:val="2"/>
        </w:numPr>
        <w:spacing w:line="360" w:lineRule="auto"/>
        <w:ind w:left="720" w:hanging="360"/>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Het telefoongesprek</w:t>
      </w:r>
    </w:p>
    <w:p w:rsidR="00000000" w:rsidDel="00000000" w:rsidP="00000000" w:rsidRDefault="00000000" w:rsidRPr="00000000" w14:paraId="00000021">
      <w:pPr>
        <w:spacing w:line="360" w:lineRule="auto"/>
        <w:ind w:left="720" w:firstLine="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Een persoon telefoneert naar de kringwinkel om een meubel te laten ophalen.  Je kan het gesprek evalueren a.d.h.v. criteria die je in de les al hebt gezien, bijvoorbeeld: </w:t>
      </w:r>
      <w:hyperlink r:id="rId8">
        <w:r w:rsidDel="00000000" w:rsidR="00000000" w:rsidRPr="00000000">
          <w:rPr>
            <w:rFonts w:ascii="EB Garamond" w:cs="EB Garamond" w:eastAsia="EB Garamond" w:hAnsi="EB Garamond"/>
            <w:color w:val="1155cc"/>
            <w:sz w:val="24"/>
            <w:szCs w:val="24"/>
            <w:u w:val="single"/>
            <w:rtl w:val="0"/>
          </w:rPr>
          <w:t xml:space="preserve">https://www.klascement.net/talen/downloadbaar-lesmateriaal/87012/telefoongesprek-evaluatierubric/?previous#preview</w:t>
        </w:r>
      </w:hyperlink>
      <w:r w:rsidDel="00000000" w:rsidR="00000000" w:rsidRPr="00000000">
        <w:rPr>
          <w:rtl w:val="0"/>
        </w:rPr>
      </w:r>
    </w:p>
    <w:p w:rsidR="00000000" w:rsidDel="00000000" w:rsidP="00000000" w:rsidRDefault="00000000" w:rsidRPr="00000000" w14:paraId="00000022">
      <w:pPr>
        <w:spacing w:line="360" w:lineRule="auto"/>
        <w:ind w:left="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3">
      <w:pPr>
        <w:spacing w:line="360" w:lineRule="auto"/>
        <w:ind w:left="0" w:firstLine="0"/>
        <w:rPr/>
      </w:pPr>
      <w:r w:rsidDel="00000000" w:rsidR="00000000" w:rsidRPr="00000000">
        <w:rPr>
          <w:rtl w:val="0"/>
        </w:rPr>
        <w:t xml:space="preserve">Vanaf B1:</w:t>
      </w:r>
    </w:p>
    <w:p w:rsidR="00000000" w:rsidDel="00000000" w:rsidP="00000000" w:rsidRDefault="00000000" w:rsidRPr="00000000" w14:paraId="00000024">
      <w:pPr>
        <w:numPr>
          <w:ilvl w:val="0"/>
          <w:numId w:val="4"/>
        </w:numPr>
        <w:spacing w:line="360" w:lineRule="auto"/>
        <w:ind w:left="720" w:hanging="360"/>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Wat zou jij doen? </w:t>
      </w:r>
    </w:p>
    <w:p w:rsidR="00000000" w:rsidDel="00000000" w:rsidP="00000000" w:rsidRDefault="00000000" w:rsidRPr="00000000" w14:paraId="00000025">
      <w:pPr>
        <w:numPr>
          <w:ilvl w:val="1"/>
          <w:numId w:val="4"/>
        </w:numPr>
        <w:spacing w:line="36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Als je een portefeuille vindt op straat.</w:t>
      </w:r>
    </w:p>
    <w:p w:rsidR="00000000" w:rsidDel="00000000" w:rsidP="00000000" w:rsidRDefault="00000000" w:rsidRPr="00000000" w14:paraId="00000026">
      <w:pPr>
        <w:numPr>
          <w:ilvl w:val="1"/>
          <w:numId w:val="4"/>
        </w:numPr>
        <w:spacing w:line="360" w:lineRule="auto"/>
        <w:ind w:left="144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Als je te veel geld terugkrijgt?</w:t>
      </w:r>
    </w:p>
    <w:p w:rsidR="00000000" w:rsidDel="00000000" w:rsidP="00000000" w:rsidRDefault="00000000" w:rsidRPr="00000000" w14:paraId="00000027">
      <w:pPr>
        <w:numPr>
          <w:ilvl w:val="1"/>
          <w:numId w:val="4"/>
        </w:numPr>
        <w:spacing w:line="360" w:lineRule="auto"/>
        <w:ind w:left="144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Als je de lotto wint?</w:t>
      </w:r>
    </w:p>
    <w:p w:rsidR="00000000" w:rsidDel="00000000" w:rsidP="00000000" w:rsidRDefault="00000000" w:rsidRPr="00000000" w14:paraId="00000028">
      <w:pPr>
        <w:numPr>
          <w:ilvl w:val="1"/>
          <w:numId w:val="4"/>
        </w:numPr>
        <w:spacing w:line="36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Als je zelf geld in een meubel, matras, zolder vindt?</w:t>
      </w:r>
    </w:p>
    <w:p w:rsidR="00000000" w:rsidDel="00000000" w:rsidP="00000000" w:rsidRDefault="00000000" w:rsidRPr="00000000" w14:paraId="00000029">
      <w:pPr>
        <w:numPr>
          <w:ilvl w:val="1"/>
          <w:numId w:val="4"/>
        </w:numPr>
        <w:spacing w:line="360" w:lineRule="auto"/>
        <w:ind w:left="144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Als je ziet dat iemand iets verliest of laat liggen? (gsm, boek, sleutels, juwelen, geld)</w:t>
      </w:r>
    </w:p>
    <w:p w:rsidR="00000000" w:rsidDel="00000000" w:rsidP="00000000" w:rsidRDefault="00000000" w:rsidRPr="00000000" w14:paraId="0000002A">
      <w:pPr>
        <w:numPr>
          <w:ilvl w:val="1"/>
          <w:numId w:val="4"/>
        </w:numPr>
        <w:spacing w:line="360" w:lineRule="auto"/>
        <w:ind w:left="144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Als je zelf iets verliest?</w:t>
      </w:r>
    </w:p>
    <w:p w:rsidR="00000000" w:rsidDel="00000000" w:rsidP="00000000" w:rsidRDefault="00000000" w:rsidRPr="00000000" w14:paraId="0000002B">
      <w:pPr>
        <w:spacing w:line="360" w:lineRule="auto"/>
        <w:ind w:left="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C">
      <w:pPr>
        <w:numPr>
          <w:ilvl w:val="0"/>
          <w:numId w:val="3"/>
        </w:numPr>
        <w:spacing w:line="360" w:lineRule="auto"/>
        <w:ind w:left="720" w:hanging="360"/>
        <w:rPr>
          <w:rFonts w:ascii="EB Garamond" w:cs="EB Garamond" w:eastAsia="EB Garamond" w:hAnsi="EB Garamond"/>
          <w:b w:val="1"/>
          <w:sz w:val="24"/>
          <w:szCs w:val="24"/>
          <w:u w:val="none"/>
        </w:rPr>
      </w:pPr>
      <w:r w:rsidDel="00000000" w:rsidR="00000000" w:rsidRPr="00000000">
        <w:rPr>
          <w:rFonts w:ascii="EB Garamond" w:cs="EB Garamond" w:eastAsia="EB Garamond" w:hAnsi="EB Garamond"/>
          <w:b w:val="1"/>
          <w:sz w:val="24"/>
          <w:szCs w:val="24"/>
          <w:rtl w:val="0"/>
        </w:rPr>
        <w:t xml:space="preserve">Uitdrukkingen: Welke ken je? Wat betekenen ze? Ben je het ermee eens?</w:t>
      </w:r>
      <w:r w:rsidDel="00000000" w:rsidR="00000000" w:rsidRPr="00000000">
        <w:rPr>
          <w:rtl w:val="0"/>
        </w:rPr>
      </w:r>
    </w:p>
    <w:p w:rsidR="00000000" w:rsidDel="00000000" w:rsidP="00000000" w:rsidRDefault="00000000" w:rsidRPr="00000000" w14:paraId="0000002D">
      <w:pPr>
        <w:numPr>
          <w:ilvl w:val="1"/>
          <w:numId w:val="3"/>
        </w:numPr>
        <w:spacing w:line="360" w:lineRule="auto"/>
        <w:ind w:left="1440" w:hanging="360"/>
        <w:rPr>
          <w:rFonts w:ascii="EB Garamond" w:cs="EB Garamond" w:eastAsia="EB Garamond" w:hAnsi="EB Garamond"/>
          <w:b w:val="1"/>
          <w:sz w:val="24"/>
          <w:szCs w:val="24"/>
          <w:u w:val="none"/>
        </w:rPr>
      </w:pPr>
      <w:r w:rsidDel="00000000" w:rsidR="00000000" w:rsidRPr="00000000">
        <w:rPr>
          <w:rFonts w:ascii="EB Garamond" w:cs="EB Garamond" w:eastAsia="EB Garamond" w:hAnsi="EB Garamond"/>
          <w:sz w:val="24"/>
          <w:szCs w:val="24"/>
          <w:rtl w:val="0"/>
        </w:rPr>
        <w:t xml:space="preserve">Geld maakt niet gelukkig.</w:t>
      </w:r>
    </w:p>
    <w:p w:rsidR="00000000" w:rsidDel="00000000" w:rsidP="00000000" w:rsidRDefault="00000000" w:rsidRPr="00000000" w14:paraId="0000002E">
      <w:pPr>
        <w:numPr>
          <w:ilvl w:val="1"/>
          <w:numId w:val="3"/>
        </w:numPr>
        <w:spacing w:line="36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Eerlijk duurt het langst.</w:t>
      </w:r>
    </w:p>
    <w:p w:rsidR="00000000" w:rsidDel="00000000" w:rsidP="00000000" w:rsidRDefault="00000000" w:rsidRPr="00000000" w14:paraId="0000002F">
      <w:pPr>
        <w:numPr>
          <w:ilvl w:val="1"/>
          <w:numId w:val="3"/>
        </w:numPr>
        <w:spacing w:line="36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eieren voor je geld kiezen</w:t>
      </w:r>
    </w:p>
    <w:p w:rsidR="00000000" w:rsidDel="00000000" w:rsidP="00000000" w:rsidRDefault="00000000" w:rsidRPr="00000000" w14:paraId="00000030">
      <w:pPr>
        <w:numPr>
          <w:ilvl w:val="1"/>
          <w:numId w:val="3"/>
        </w:numPr>
        <w:spacing w:line="36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tijd is geld</w:t>
      </w:r>
    </w:p>
    <w:p w:rsidR="00000000" w:rsidDel="00000000" w:rsidP="00000000" w:rsidRDefault="00000000" w:rsidRPr="00000000" w14:paraId="00000031">
      <w:pPr>
        <w:numPr>
          <w:ilvl w:val="1"/>
          <w:numId w:val="3"/>
        </w:numPr>
        <w:spacing w:line="36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Hij/zij heeft een gat in zijn/haar hand.</w:t>
      </w:r>
    </w:p>
    <w:p w:rsidR="00000000" w:rsidDel="00000000" w:rsidP="00000000" w:rsidRDefault="00000000" w:rsidRPr="00000000" w14:paraId="00000032">
      <w:pPr>
        <w:numPr>
          <w:ilvl w:val="1"/>
          <w:numId w:val="3"/>
        </w:numPr>
        <w:spacing w:line="36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Wie zoekt die vindt.</w:t>
      </w:r>
    </w:p>
    <w:p w:rsidR="00000000" w:rsidDel="00000000" w:rsidP="00000000" w:rsidRDefault="00000000" w:rsidRPr="00000000" w14:paraId="00000033">
      <w:pPr>
        <w:numPr>
          <w:ilvl w:val="1"/>
          <w:numId w:val="3"/>
        </w:numPr>
        <w:spacing w:line="36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een speld in een hooiberg zoeken</w:t>
      </w:r>
    </w:p>
    <w:p w:rsidR="00000000" w:rsidDel="00000000" w:rsidP="00000000" w:rsidRDefault="00000000" w:rsidRPr="00000000" w14:paraId="00000034">
      <w:pPr>
        <w:numPr>
          <w:ilvl w:val="1"/>
          <w:numId w:val="3"/>
        </w:numPr>
        <w:spacing w:line="36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zijn hemel op aarde verdienen</w:t>
      </w:r>
    </w:p>
    <w:p w:rsidR="00000000" w:rsidDel="00000000" w:rsidP="00000000" w:rsidRDefault="00000000" w:rsidRPr="00000000" w14:paraId="00000035">
      <w:pPr>
        <w:numPr>
          <w:ilvl w:val="1"/>
          <w:numId w:val="3"/>
        </w:numPr>
        <w:spacing w:line="36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slapende rijk worden</w:t>
      </w:r>
    </w:p>
    <w:p w:rsidR="00000000" w:rsidDel="00000000" w:rsidP="00000000" w:rsidRDefault="00000000" w:rsidRPr="00000000" w14:paraId="00000036">
      <w:pPr>
        <w:numPr>
          <w:ilvl w:val="1"/>
          <w:numId w:val="3"/>
        </w:numPr>
        <w:spacing w:line="36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met de neus in de boter vallen</w:t>
      </w:r>
    </w:p>
    <w:p w:rsidR="00000000" w:rsidDel="00000000" w:rsidP="00000000" w:rsidRDefault="00000000" w:rsidRPr="00000000" w14:paraId="00000037">
      <w:pPr>
        <w:spacing w:line="360" w:lineRule="auto"/>
        <w:ind w:left="144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38">
      <w:pPr>
        <w:numPr>
          <w:ilvl w:val="0"/>
          <w:numId w:val="3"/>
        </w:numPr>
        <w:spacing w:line="360" w:lineRule="auto"/>
        <w:ind w:left="720" w:hanging="360"/>
        <w:rPr>
          <w:rFonts w:ascii="EB Garamond" w:cs="EB Garamond" w:eastAsia="EB Garamond" w:hAnsi="EB Garamond"/>
          <w:b w:val="1"/>
          <w:sz w:val="24"/>
          <w:szCs w:val="24"/>
          <w:u w:val="none"/>
        </w:rPr>
      </w:pPr>
      <w:r w:rsidDel="00000000" w:rsidR="00000000" w:rsidRPr="00000000">
        <w:rPr>
          <w:rFonts w:ascii="EB Garamond" w:cs="EB Garamond" w:eastAsia="EB Garamond" w:hAnsi="EB Garamond"/>
          <w:b w:val="1"/>
          <w:sz w:val="24"/>
          <w:szCs w:val="24"/>
          <w:rtl w:val="0"/>
        </w:rPr>
        <w:t xml:space="preserve">Heb je gelijkaardige uitdrukkingen in je eigen taal?</w:t>
      </w:r>
      <w:r w:rsidDel="00000000" w:rsidR="00000000" w:rsidRPr="00000000">
        <w:rPr>
          <w:rtl w:val="0"/>
        </w:rPr>
      </w:r>
    </w:p>
    <w:sectPr>
      <w:headerReference r:id="rId9" w:type="default"/>
      <w:pgSz w:h="16838" w:w="11906"/>
      <w:pgMar w:bottom="948.3070866141725" w:top="1440.0000000000002" w:left="1440.0000000000002" w:right="1115.66929133858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tab/>
      <w:tab/>
      <w:tab/>
      <w:tab/>
      <w:tab/>
      <w:tab/>
      <w:tab/>
    </w:r>
    <w:r w:rsidDel="00000000" w:rsidR="00000000" w:rsidRPr="00000000">
      <w:drawing>
        <wp:anchor allowOverlap="1" behindDoc="0" distB="0" distT="0" distL="0" distR="0" hidden="0" layoutInCell="1" locked="0" relativeHeight="0" simplePos="0">
          <wp:simplePos x="0" y="0"/>
          <wp:positionH relativeFrom="column">
            <wp:posOffset>-971549</wp:posOffset>
          </wp:positionH>
          <wp:positionV relativeFrom="paragraph">
            <wp:posOffset>-447674</wp:posOffset>
          </wp:positionV>
          <wp:extent cx="7519988" cy="1638300"/>
          <wp:effectExtent b="0" l="0" r="0" t="0"/>
          <wp:wrapTopAndBottom distB="0" dist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19988" cy="16383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youtube.com/watch?v=tQEAczE8cWE" TargetMode="External"/><Relationship Id="rId7" Type="http://schemas.openxmlformats.org/officeDocument/2006/relationships/hyperlink" Target="https://weggeefwinkelkinrooi.weebly.com/" TargetMode="External"/><Relationship Id="rId8" Type="http://schemas.openxmlformats.org/officeDocument/2006/relationships/hyperlink" Target="https://www.klascement.net/talen/downloadbaar-lesmateriaal/87012/telefoongesprek-evaluatierubric/?previous#preview"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