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line="360" w:lineRule="auto"/>
        <w:ind w:left="2160" w:firstLine="720"/>
        <w:jc w:val="left"/>
        <w:rPr/>
      </w:pPr>
      <w:bookmarkStart w:colFirst="0" w:colLast="0" w:name="_csfomspcpmhx" w:id="0"/>
      <w:bookmarkEnd w:id="0"/>
      <w:r w:rsidDel="00000000" w:rsidR="00000000" w:rsidRPr="00000000">
        <w:rPr>
          <w:rtl w:val="0"/>
        </w:rPr>
        <w:t xml:space="preserve">Educatief materiaal bij </w:t>
      </w:r>
    </w:p>
    <w:p w:rsidR="00000000" w:rsidDel="00000000" w:rsidP="00000000" w:rsidRDefault="00000000" w:rsidRPr="00000000" w14:paraId="00000002">
      <w:pPr>
        <w:pStyle w:val="Heading1"/>
        <w:spacing w:line="360" w:lineRule="auto"/>
        <w:jc w:val="center"/>
        <w:rPr/>
      </w:pPr>
      <w:bookmarkStart w:colFirst="0" w:colLast="0" w:name="_csy3xjnutf92" w:id="1"/>
      <w:bookmarkEnd w:id="1"/>
      <w:r w:rsidDel="00000000" w:rsidR="00000000" w:rsidRPr="00000000">
        <w:rPr>
          <w:rtl w:val="0"/>
        </w:rPr>
        <w:t xml:space="preserve">‘Geen rosse centjes meer’</w:t>
      </w:r>
    </w:p>
    <w:p w:rsidR="00000000" w:rsidDel="00000000" w:rsidP="00000000" w:rsidRDefault="00000000" w:rsidRPr="00000000" w14:paraId="00000003">
      <w:pPr>
        <w:pStyle w:val="Heading2"/>
        <w:spacing w:line="360" w:lineRule="auto"/>
        <w:rPr/>
      </w:pPr>
      <w:bookmarkStart w:colFirst="0" w:colLast="0" w:name="_hmq4knd2veji" w:id="2"/>
      <w:bookmarkEnd w:id="2"/>
      <w:r w:rsidDel="00000000" w:rsidR="00000000" w:rsidRPr="00000000">
        <w:rPr>
          <w:rtl w:val="0"/>
        </w:rPr>
        <w:t xml:space="preserve">Vóór het lezen</w:t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</w:t>
      </w:r>
      <w:r w:rsidDel="00000000" w:rsidR="00000000" w:rsidRPr="00000000">
        <w:rPr>
          <w:i w:val="1"/>
          <w:rtl w:val="0"/>
        </w:rPr>
        <w:t xml:space="preserve"> Maak je publiek warm voor wat je gaat lezen.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Wat betekent ‘ros’? Laat je cursisten het woord opzoeken via Google Translate of in een woordenboek. Schrijf de verschillende betekenissen op het bord: 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(paard-haarkleur-...)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Toon hen de titel: ‘Geen rosse centjes meer’. Heeft iemand een idee wat rosse centjes zijn?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Stel enkele klassikale vragen: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Wie heeft rosse centjes bij zich?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Welke verschillende rosse centjes zijn er?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Betaal jij vaak met rosse centjes?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Kan je veel kopen met 5, 2 of 1 cent?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Vind jij rosse centjes in je portefeuille leuk? Waarom wel of waarom niet?</w:t>
      </w:r>
    </w:p>
    <w:p w:rsidR="00000000" w:rsidDel="00000000" w:rsidP="00000000" w:rsidRDefault="00000000" w:rsidRPr="00000000" w14:paraId="0000000F">
      <w:pPr>
        <w:pStyle w:val="Heading2"/>
        <w:spacing w:line="360" w:lineRule="auto"/>
        <w:rPr/>
      </w:pPr>
      <w:bookmarkStart w:colFirst="0" w:colLast="0" w:name="_eahwsmbljshs" w:id="3"/>
      <w:bookmarkEnd w:id="3"/>
      <w:r w:rsidDel="00000000" w:rsidR="00000000" w:rsidRPr="00000000">
        <w:rPr>
          <w:rtl w:val="0"/>
        </w:rPr>
        <w:t xml:space="preserve">Tijdens het lezen</w:t>
      </w:r>
    </w:p>
    <w:p w:rsidR="00000000" w:rsidDel="00000000" w:rsidP="00000000" w:rsidRDefault="00000000" w:rsidRPr="00000000" w14:paraId="00000010">
      <w:pPr>
        <w:spacing w:line="360" w:lineRule="auto"/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</w:t>
      </w:r>
      <w:r w:rsidDel="00000000" w:rsidR="00000000" w:rsidRPr="00000000">
        <w:rPr>
          <w:i w:val="1"/>
          <w:rtl w:val="0"/>
        </w:rPr>
        <w:t xml:space="preserve"> Behoud hun interesse tijdens het lezen.</w:t>
      </w:r>
    </w:p>
    <w:p w:rsidR="00000000" w:rsidDel="00000000" w:rsidP="00000000" w:rsidRDefault="00000000" w:rsidRPr="00000000" w14:paraId="00000011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36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Je kan deze tekst op twee niveaus lezen: </w:t>
      </w:r>
      <w:hyperlink r:id="rId6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Wablieft</w:t>
        </w:r>
      </w:hyperlink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of </w:t>
      </w:r>
      <w:hyperlink r:id="rId7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Wablieft Start</w:t>
        </w:r>
      </w:hyperlink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 zie </w:t>
      </w:r>
      <w:hyperlink r:id="rId8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nieuws.wablieft.be</w:t>
        </w:r>
      </w:hyperlink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/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Maak hier gebruik van om te differentiëren in je klas.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line="360" w:lineRule="auto"/>
        <w:rPr/>
      </w:pPr>
      <w:bookmarkStart w:colFirst="0" w:colLast="0" w:name="_pgrvz7bthol" w:id="4"/>
      <w:bookmarkEnd w:id="4"/>
      <w:r w:rsidDel="00000000" w:rsidR="00000000" w:rsidRPr="00000000">
        <w:rPr>
          <w:rtl w:val="0"/>
        </w:rPr>
        <w:t xml:space="preserve">Na het lezen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→ Verwerk samen met hen de gelezen info.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Bespreek het artikel met enkele vragen, vb.: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Vanaf wanneer verdwijnen de rosse centjes? (=gaan weg)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Welke centjes verdwijnen?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Wie maakt de centjes?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Welke actie verzamelt de centjes?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Mindmap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Maak samen met je cursisten een mindmap  van het artikel. Je kan je cursisten vragen om met de mindmap het artikel opnieuw te vertellen. 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Splits deze opdracht eventueel op in twee dagen: de eerste dag de mindmap maken en de volgende dag hen het artikel laten vertellen met behulp van de mindmap. 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948.3070866141725" w:top="1440.0000000000002" w:left="1440.0000000000002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-971549</wp:posOffset>
          </wp:positionH>
          <wp:positionV relativeFrom="paragraph">
            <wp:posOffset>-447674</wp:posOffset>
          </wp:positionV>
          <wp:extent cx="7519988" cy="1638300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9988" cy="1638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wablieft.be/nl/krant/leuk/hotel-een-gitaar" TargetMode="External"/><Relationship Id="rId7" Type="http://schemas.openxmlformats.org/officeDocument/2006/relationships/hyperlink" Target="https://www.wablieft.be/nl/krant/leuk/hotel-een-gitaar-0" TargetMode="External"/><Relationship Id="rId8" Type="http://schemas.openxmlformats.org/officeDocument/2006/relationships/hyperlink" Target="http://nieuws.wablieft.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